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778CE" w14:textId="77777777" w:rsidR="0086427F" w:rsidRPr="00B065B3" w:rsidRDefault="0086427F" w:rsidP="0086427F">
      <w:pPr>
        <w:pStyle w:val="OZNRODZAKTUtznustawalubrozporzdzenieiorganwydajcy"/>
      </w:pPr>
      <w:r w:rsidRPr="00B065B3">
        <w:t xml:space="preserve">ROZPORZĄDZENIE                                  </w:t>
      </w:r>
    </w:p>
    <w:p w14:paraId="04A27851" w14:textId="77777777" w:rsidR="0086427F" w:rsidRPr="00B065B3" w:rsidRDefault="0086427F" w:rsidP="0086427F">
      <w:pPr>
        <w:pStyle w:val="OZNRODZAKTUtznustawalubrozporzdzenieiorganwydajcy"/>
      </w:pPr>
      <w:r w:rsidRPr="00B065B3">
        <w:t>MINISTRA ZDROWIA</w:t>
      </w:r>
      <w:r w:rsidRPr="00987562">
        <w:rPr>
          <w:rStyle w:val="IGindeksgrny"/>
        </w:rPr>
        <w:footnoteReference w:id="1"/>
      </w:r>
      <w:r w:rsidRPr="00987562">
        <w:rPr>
          <w:rStyle w:val="IGindeksgrny"/>
        </w:rPr>
        <w:t>)</w:t>
      </w:r>
    </w:p>
    <w:p w14:paraId="67EE6A1B" w14:textId="77777777" w:rsidR="0086427F" w:rsidRPr="00B065B3" w:rsidRDefault="0086427F" w:rsidP="0086427F">
      <w:pPr>
        <w:pStyle w:val="DATAAKTUdatauchwalenialubwydaniaaktu"/>
      </w:pPr>
      <w:r w:rsidRPr="00B065B3">
        <w:t>z dnia …………………….2014 r.</w:t>
      </w:r>
    </w:p>
    <w:p w14:paraId="40696DDE" w14:textId="77777777" w:rsidR="0086427F" w:rsidRPr="00B065B3" w:rsidRDefault="0086427F" w:rsidP="0086427F">
      <w:pPr>
        <w:pStyle w:val="TYTUAKTUprzedmiotregulacjiustawylubrozporzdzenia"/>
      </w:pPr>
      <w:r w:rsidRPr="00B065B3">
        <w:t>zmieniające rozporządzenie w sprawie świadczeń gwarantowanych z zakresu podstawowej opieki zdrowotnej</w:t>
      </w:r>
    </w:p>
    <w:p w14:paraId="27A8B23F" w14:textId="77777777" w:rsidR="0086427F" w:rsidRDefault="0086427F" w:rsidP="0086427F">
      <w:pPr>
        <w:pStyle w:val="NIEARTTEKSTtekstnieartykuowanynppodstprawnarozplubpreambua"/>
      </w:pPr>
      <w:r w:rsidRPr="00B065B3">
        <w:t xml:space="preserve">Na podstawie art. 31d ustawy z dnia 27 sierpnia 2004 r. o świadczeniach opieki zdrowotnej finansowanych ze środków publicznych (Dz. U. z 2008 r. Nr 164, poz. 1027, z </w:t>
      </w:r>
      <w:proofErr w:type="spellStart"/>
      <w:r w:rsidRPr="00B065B3">
        <w:t>późn</w:t>
      </w:r>
      <w:proofErr w:type="spellEnd"/>
      <w:r w:rsidRPr="00B065B3">
        <w:t xml:space="preserve">. zm. </w:t>
      </w:r>
      <w:r w:rsidRPr="00B065B3">
        <w:footnoteReference w:id="2"/>
      </w:r>
      <w:r>
        <w:t>)</w:t>
      </w:r>
      <w:r w:rsidRPr="00B065B3">
        <w:t xml:space="preserve"> zarządza się, co następuje:</w:t>
      </w:r>
    </w:p>
    <w:p w14:paraId="0DCAD123" w14:textId="77777777" w:rsidR="0086427F" w:rsidRPr="00DE3DBE" w:rsidRDefault="0086427F" w:rsidP="0086427F">
      <w:pPr>
        <w:pStyle w:val="ARTartustawynprozporzdzenia"/>
      </w:pPr>
    </w:p>
    <w:p w14:paraId="38C5F2AC" w14:textId="77777777" w:rsidR="0086427F" w:rsidRPr="00DE3DBE" w:rsidRDefault="0086427F" w:rsidP="0086427F">
      <w:pPr>
        <w:pStyle w:val="ARTartustawynprozporzdzenia"/>
      </w:pPr>
      <w:r w:rsidRPr="00DE3DBE">
        <w:t>§1. W rozporządzeniu Ministra Zdrowia z dnia 24 września 2013 r. w sprawie świadczeń gwarantowanych z zakresu podstawowej opieki zdrowotnej (Dz. U. poz. 1248), w załączniku nr 1 część IV otrzymuje brzmienie:</w:t>
      </w:r>
    </w:p>
    <w:p w14:paraId="1CFB8ADA" w14:textId="61984700" w:rsidR="0086427F" w:rsidRPr="00B065B3" w:rsidRDefault="0086427F" w:rsidP="0086427F">
      <w:pPr>
        <w:pStyle w:val="ARTartustawynprozporzdzenia"/>
        <w:rPr>
          <w:lang w:eastAsia="en-US"/>
        </w:rPr>
      </w:pPr>
      <w:r w:rsidRPr="00DE3DBE">
        <w:tab/>
      </w:r>
      <w:r>
        <w:t>"</w:t>
      </w:r>
      <w:r w:rsidRPr="00DC2B57">
        <w:t>Świadczenia medycznej diagnostyki laboratoryjnej</w:t>
      </w:r>
      <w:r w:rsidRPr="002A15A7">
        <w:t xml:space="preserve"> lub</w:t>
      </w:r>
      <w:r w:rsidRPr="00DC2B57">
        <w:t xml:space="preserve"> diagnostyki obrazowej i </w:t>
      </w:r>
      <w:proofErr w:type="spellStart"/>
      <w:r w:rsidRPr="00DC2B57">
        <w:t>nieobrazowej</w:t>
      </w:r>
      <w:proofErr w:type="spellEnd"/>
      <w:r w:rsidRPr="00DC2B57">
        <w:t xml:space="preserve"> związane z realizacją świadczeń lekarza podstawowej opieki zdrowotnej</w:t>
      </w:r>
      <w:r w:rsidRPr="00B065B3">
        <w:rPr>
          <w:lang w:eastAsia="en-US"/>
        </w:rPr>
        <w:tab/>
      </w:r>
    </w:p>
    <w:p w14:paraId="790A82EA" w14:textId="77777777" w:rsidR="0086427F" w:rsidRPr="00B065B3" w:rsidRDefault="0086427F" w:rsidP="0086427F">
      <w:pPr>
        <w:pStyle w:val="USTustnpkodeksu"/>
      </w:pPr>
      <w:r w:rsidRPr="00B065B3">
        <w:t>1. Badania hematologiczne:</w:t>
      </w:r>
    </w:p>
    <w:p w14:paraId="234D5447" w14:textId="77777777" w:rsidR="0086427F" w:rsidRPr="00A35893" w:rsidRDefault="0086427F" w:rsidP="0086427F">
      <w:pPr>
        <w:pStyle w:val="PKTpunkt"/>
      </w:pPr>
      <w:r w:rsidRPr="00A35893">
        <w:t>1) morfologia krwi obwodowej z płytkami krwi;</w:t>
      </w:r>
    </w:p>
    <w:p w14:paraId="68A6F8A3" w14:textId="77777777" w:rsidR="0086427F" w:rsidRPr="00A35893" w:rsidRDefault="0086427F" w:rsidP="0086427F">
      <w:pPr>
        <w:pStyle w:val="PKTpunkt"/>
      </w:pPr>
      <w:r w:rsidRPr="00A35893">
        <w:t>2) morfologia krwi obwodowej z wzorem odsetkowym i  płytkami krwi;</w:t>
      </w:r>
    </w:p>
    <w:p w14:paraId="689D850A" w14:textId="77777777" w:rsidR="0086427F" w:rsidRPr="00A35893" w:rsidRDefault="0086427F" w:rsidP="0086427F">
      <w:pPr>
        <w:pStyle w:val="PKTpunkt"/>
      </w:pPr>
      <w:r w:rsidRPr="00A35893">
        <w:t xml:space="preserve">3) </w:t>
      </w:r>
      <w:proofErr w:type="spellStart"/>
      <w:r w:rsidRPr="00A35893">
        <w:t>retikulocyty</w:t>
      </w:r>
      <w:proofErr w:type="spellEnd"/>
      <w:r w:rsidRPr="00A35893">
        <w:t>;</w:t>
      </w:r>
    </w:p>
    <w:p w14:paraId="7E05CC30" w14:textId="77777777" w:rsidR="0086427F" w:rsidRPr="00A35893" w:rsidRDefault="0086427F" w:rsidP="0086427F">
      <w:pPr>
        <w:pStyle w:val="PKTpunkt"/>
      </w:pPr>
      <w:r w:rsidRPr="00A35893">
        <w:t>4) odczyn opadania krwinek czerwonych (OB);</w:t>
      </w:r>
    </w:p>
    <w:p w14:paraId="5C2FDDAD" w14:textId="57BB4B35" w:rsidR="0086427F" w:rsidRPr="00B065B3" w:rsidRDefault="0086427F" w:rsidP="0086427F">
      <w:pPr>
        <w:pStyle w:val="USTustnpkodeksu"/>
      </w:pPr>
      <w:r w:rsidRPr="00B065B3">
        <w:t>2. Badania</w:t>
      </w:r>
      <w:r w:rsidR="002A15A7">
        <w:t xml:space="preserve"> biochemiczne i immunochemiczne:</w:t>
      </w:r>
    </w:p>
    <w:p w14:paraId="33581336" w14:textId="77777777" w:rsidR="0086427F" w:rsidRPr="00B065B3" w:rsidRDefault="0086427F" w:rsidP="0086427F">
      <w:pPr>
        <w:pStyle w:val="PKTpunkt"/>
      </w:pPr>
      <w:r>
        <w:t xml:space="preserve">1) </w:t>
      </w:r>
      <w:r w:rsidRPr="00B065B3">
        <w:t>sód;</w:t>
      </w:r>
    </w:p>
    <w:p w14:paraId="54E5BE88" w14:textId="77777777" w:rsidR="0086427F" w:rsidRPr="00B065B3" w:rsidRDefault="0086427F" w:rsidP="0086427F">
      <w:pPr>
        <w:pStyle w:val="PKTpunkt"/>
      </w:pPr>
      <w:r>
        <w:t xml:space="preserve">2) </w:t>
      </w:r>
      <w:r w:rsidRPr="00B065B3">
        <w:t>potas;</w:t>
      </w:r>
    </w:p>
    <w:p w14:paraId="0CCB3EED" w14:textId="61E6B29D" w:rsidR="0086427F" w:rsidRPr="002A15A7" w:rsidRDefault="0086427F" w:rsidP="0086427F">
      <w:pPr>
        <w:pStyle w:val="PKTpunkt"/>
        <w:rPr>
          <w:color w:val="000000" w:themeColor="text1"/>
        </w:rPr>
      </w:pPr>
      <w:r w:rsidRPr="002A15A7">
        <w:rPr>
          <w:color w:val="000000" w:themeColor="text1"/>
        </w:rPr>
        <w:t xml:space="preserve">3) wapń </w:t>
      </w:r>
      <w:r w:rsidR="00A210C4" w:rsidRPr="002A15A7">
        <w:rPr>
          <w:color w:val="000000" w:themeColor="text1"/>
        </w:rPr>
        <w:t>zjonizowany</w:t>
      </w:r>
      <w:r w:rsidR="002A15A7">
        <w:rPr>
          <w:color w:val="000000" w:themeColor="text1"/>
        </w:rPr>
        <w:t>;</w:t>
      </w:r>
    </w:p>
    <w:p w14:paraId="6C39C391" w14:textId="77777777" w:rsidR="0086427F" w:rsidRPr="00B065B3" w:rsidRDefault="0086427F" w:rsidP="0086427F">
      <w:pPr>
        <w:pStyle w:val="PKTpunkt"/>
      </w:pPr>
      <w:r>
        <w:lastRenderedPageBreak/>
        <w:t xml:space="preserve">4) </w:t>
      </w:r>
      <w:r w:rsidRPr="00B065B3">
        <w:t>żelazo;</w:t>
      </w:r>
    </w:p>
    <w:p w14:paraId="7F1077B9" w14:textId="77777777" w:rsidR="0086427F" w:rsidRDefault="0086427F" w:rsidP="0086427F">
      <w:pPr>
        <w:pStyle w:val="PKTpunkt"/>
      </w:pPr>
      <w:r>
        <w:t xml:space="preserve">5) </w:t>
      </w:r>
      <w:r w:rsidRPr="00B065B3">
        <w:t xml:space="preserve">stężenie </w:t>
      </w:r>
      <w:proofErr w:type="spellStart"/>
      <w:r w:rsidRPr="00B065B3">
        <w:t>transferyny</w:t>
      </w:r>
      <w:proofErr w:type="spellEnd"/>
      <w:r w:rsidRPr="00B065B3">
        <w:t>;</w:t>
      </w:r>
    </w:p>
    <w:p w14:paraId="373A4F87" w14:textId="5C8715A8" w:rsidR="002A15A7" w:rsidRPr="00B065B3" w:rsidRDefault="002A15A7" w:rsidP="0086427F">
      <w:pPr>
        <w:pStyle w:val="PKTpunkt"/>
      </w:pPr>
      <w:r w:rsidRPr="002A15A7">
        <w:rPr>
          <w:color w:val="000000" w:themeColor="text1"/>
        </w:rPr>
        <w:t xml:space="preserve">6) stężenie hemoglobiny  </w:t>
      </w:r>
      <w:proofErr w:type="spellStart"/>
      <w:r w:rsidRPr="002A15A7">
        <w:rPr>
          <w:color w:val="000000" w:themeColor="text1"/>
        </w:rPr>
        <w:t>glikowanej</w:t>
      </w:r>
      <w:proofErr w:type="spellEnd"/>
      <w:r w:rsidRPr="002A15A7">
        <w:rPr>
          <w:color w:val="000000" w:themeColor="text1"/>
        </w:rPr>
        <w:t xml:space="preserve"> (HbA1c);</w:t>
      </w:r>
    </w:p>
    <w:p w14:paraId="3B709782" w14:textId="77777777" w:rsidR="0086427F" w:rsidRPr="00B065B3" w:rsidRDefault="0086427F" w:rsidP="0086427F">
      <w:pPr>
        <w:pStyle w:val="PKTpunkt"/>
      </w:pPr>
      <w:r>
        <w:t xml:space="preserve">7) </w:t>
      </w:r>
      <w:r w:rsidRPr="00B065B3">
        <w:t>mocznik;</w:t>
      </w:r>
    </w:p>
    <w:p w14:paraId="697139E1" w14:textId="77777777" w:rsidR="0086427F" w:rsidRPr="00B065B3" w:rsidRDefault="0086427F" w:rsidP="0086427F">
      <w:pPr>
        <w:pStyle w:val="PKTpunkt"/>
      </w:pPr>
      <w:r>
        <w:t xml:space="preserve">8) </w:t>
      </w:r>
      <w:r w:rsidRPr="00B065B3">
        <w:t>kreatynina;</w:t>
      </w:r>
    </w:p>
    <w:p w14:paraId="37C65CE8" w14:textId="77777777" w:rsidR="0086427F" w:rsidRPr="00B065B3" w:rsidRDefault="0086427F" w:rsidP="0086427F">
      <w:pPr>
        <w:pStyle w:val="PKTpunkt"/>
      </w:pPr>
      <w:r>
        <w:t xml:space="preserve">9) </w:t>
      </w:r>
      <w:r w:rsidRPr="00B065B3">
        <w:t>glukoza;</w:t>
      </w:r>
    </w:p>
    <w:p w14:paraId="4FE706E6" w14:textId="77777777" w:rsidR="0086427F" w:rsidRPr="00B065B3" w:rsidRDefault="0086427F" w:rsidP="0086427F">
      <w:pPr>
        <w:pStyle w:val="PKTpunkt"/>
      </w:pPr>
      <w:r>
        <w:t xml:space="preserve">10) </w:t>
      </w:r>
      <w:r w:rsidRPr="00B065B3">
        <w:t>test obciążenia glukozą;</w:t>
      </w:r>
    </w:p>
    <w:p w14:paraId="6D007E7E" w14:textId="77777777" w:rsidR="0086427F" w:rsidRPr="00B065B3" w:rsidRDefault="0086427F" w:rsidP="0086427F">
      <w:pPr>
        <w:pStyle w:val="PKTpunkt"/>
      </w:pPr>
      <w:r>
        <w:t xml:space="preserve">11) </w:t>
      </w:r>
      <w:r w:rsidRPr="00B065B3">
        <w:t>białko całkowite;</w:t>
      </w:r>
    </w:p>
    <w:p w14:paraId="470198EA" w14:textId="77777777" w:rsidR="0086427F" w:rsidRPr="00B065B3" w:rsidRDefault="0086427F" w:rsidP="0086427F">
      <w:pPr>
        <w:pStyle w:val="PKTpunkt"/>
      </w:pPr>
      <w:r>
        <w:t xml:space="preserve">12) </w:t>
      </w:r>
      <w:r w:rsidRPr="00B065B3">
        <w:t>proteinogram;</w:t>
      </w:r>
    </w:p>
    <w:p w14:paraId="23542DA3" w14:textId="77777777" w:rsidR="0086427F" w:rsidRPr="00B065B3" w:rsidRDefault="0086427F" w:rsidP="0086427F">
      <w:pPr>
        <w:pStyle w:val="PKTpunkt"/>
      </w:pPr>
      <w:r>
        <w:t xml:space="preserve">13) </w:t>
      </w:r>
      <w:r w:rsidRPr="00B065B3">
        <w:t>albumina;</w:t>
      </w:r>
    </w:p>
    <w:p w14:paraId="6F679DE1" w14:textId="77777777" w:rsidR="0086427F" w:rsidRPr="00B065B3" w:rsidRDefault="0086427F" w:rsidP="0086427F">
      <w:pPr>
        <w:pStyle w:val="PKTpunkt"/>
      </w:pPr>
      <w:r>
        <w:t xml:space="preserve">14) </w:t>
      </w:r>
      <w:r w:rsidRPr="00B065B3">
        <w:t>białko C-reaktywne (CRP);</w:t>
      </w:r>
    </w:p>
    <w:p w14:paraId="7520AE81" w14:textId="77777777" w:rsidR="0086427F" w:rsidRPr="00B065B3" w:rsidRDefault="0086427F" w:rsidP="0086427F">
      <w:pPr>
        <w:pStyle w:val="PKTpunkt"/>
      </w:pPr>
      <w:r>
        <w:t xml:space="preserve">15) </w:t>
      </w:r>
      <w:r w:rsidRPr="00B065B3">
        <w:t>kwas moczowy;</w:t>
      </w:r>
    </w:p>
    <w:p w14:paraId="01D38F1E" w14:textId="77777777" w:rsidR="0086427F" w:rsidRPr="00B065B3" w:rsidRDefault="0086427F" w:rsidP="0086427F">
      <w:pPr>
        <w:pStyle w:val="PKTpunkt"/>
      </w:pPr>
      <w:r>
        <w:t xml:space="preserve">16) </w:t>
      </w:r>
      <w:r w:rsidRPr="00B065B3">
        <w:t>cholesterol całkowity;</w:t>
      </w:r>
    </w:p>
    <w:p w14:paraId="2C2615F1" w14:textId="77777777" w:rsidR="0086427F" w:rsidRPr="00B065B3" w:rsidRDefault="0086427F" w:rsidP="0086427F">
      <w:pPr>
        <w:pStyle w:val="PKTpunkt"/>
      </w:pPr>
      <w:r>
        <w:t xml:space="preserve">17) </w:t>
      </w:r>
      <w:r w:rsidRPr="00B065B3">
        <w:t>cholesterol-HDL;</w:t>
      </w:r>
    </w:p>
    <w:p w14:paraId="4C248031" w14:textId="77777777" w:rsidR="0086427F" w:rsidRPr="00B065B3" w:rsidRDefault="0086427F" w:rsidP="0086427F">
      <w:pPr>
        <w:pStyle w:val="PKTpunkt"/>
      </w:pPr>
      <w:r>
        <w:t xml:space="preserve">18) </w:t>
      </w:r>
      <w:r w:rsidRPr="00B065B3">
        <w:t>cholesterol-LDL;</w:t>
      </w:r>
    </w:p>
    <w:p w14:paraId="2F56A6C7" w14:textId="77777777" w:rsidR="0086427F" w:rsidRPr="00B065B3" w:rsidRDefault="0086427F" w:rsidP="0086427F">
      <w:pPr>
        <w:pStyle w:val="PKTpunkt"/>
      </w:pPr>
      <w:r>
        <w:t xml:space="preserve">19) </w:t>
      </w:r>
      <w:proofErr w:type="spellStart"/>
      <w:r w:rsidRPr="00B065B3">
        <w:t>triglicerydy</w:t>
      </w:r>
      <w:proofErr w:type="spellEnd"/>
      <w:r w:rsidRPr="00B065B3">
        <w:t xml:space="preserve"> (TG);</w:t>
      </w:r>
    </w:p>
    <w:p w14:paraId="2A48E501" w14:textId="77777777" w:rsidR="0086427F" w:rsidRPr="00B065B3" w:rsidRDefault="0086427F" w:rsidP="0086427F">
      <w:pPr>
        <w:pStyle w:val="PKTpunkt"/>
      </w:pPr>
      <w:r>
        <w:t xml:space="preserve">20) </w:t>
      </w:r>
      <w:r w:rsidRPr="00B065B3">
        <w:t>bilirubina całkowita;</w:t>
      </w:r>
    </w:p>
    <w:p w14:paraId="4986207E" w14:textId="77777777" w:rsidR="0086427F" w:rsidRPr="00B065B3" w:rsidRDefault="0086427F" w:rsidP="0086427F">
      <w:pPr>
        <w:pStyle w:val="PKTpunkt"/>
      </w:pPr>
      <w:r>
        <w:t xml:space="preserve">21) </w:t>
      </w:r>
      <w:r w:rsidRPr="00B065B3">
        <w:t>bilirubina bezpośrednia;</w:t>
      </w:r>
    </w:p>
    <w:p w14:paraId="39996667" w14:textId="77777777" w:rsidR="0086427F" w:rsidRPr="00B065B3" w:rsidRDefault="0086427F" w:rsidP="0086427F">
      <w:pPr>
        <w:pStyle w:val="PKTpunkt"/>
      </w:pPr>
      <w:r>
        <w:t xml:space="preserve">22) </w:t>
      </w:r>
      <w:r w:rsidRPr="00B065B3">
        <w:t>fosfataza alkaliczna (ALP);</w:t>
      </w:r>
    </w:p>
    <w:p w14:paraId="4CFA5515" w14:textId="77777777" w:rsidR="0086427F" w:rsidRPr="00B065B3" w:rsidRDefault="0086427F" w:rsidP="0086427F">
      <w:pPr>
        <w:pStyle w:val="PKTpunkt"/>
      </w:pPr>
      <w:r>
        <w:t xml:space="preserve">23) </w:t>
      </w:r>
      <w:r w:rsidRPr="00B065B3">
        <w:t xml:space="preserve">aminotransferaza </w:t>
      </w:r>
      <w:proofErr w:type="spellStart"/>
      <w:r w:rsidRPr="00B065B3">
        <w:t>asparaginianowa</w:t>
      </w:r>
      <w:proofErr w:type="spellEnd"/>
      <w:r w:rsidRPr="00B065B3">
        <w:t xml:space="preserve"> (AST);</w:t>
      </w:r>
    </w:p>
    <w:p w14:paraId="3A9EF466" w14:textId="77777777" w:rsidR="0086427F" w:rsidRPr="00B065B3" w:rsidRDefault="0086427F" w:rsidP="0086427F">
      <w:pPr>
        <w:pStyle w:val="PKTpunkt"/>
      </w:pPr>
      <w:r>
        <w:t xml:space="preserve">24) </w:t>
      </w:r>
      <w:r w:rsidRPr="00B065B3">
        <w:t>aminotransferaza alaninowa (ALT);</w:t>
      </w:r>
    </w:p>
    <w:p w14:paraId="7F12CADD" w14:textId="77777777" w:rsidR="0086427F" w:rsidRPr="00B065B3" w:rsidRDefault="0086427F" w:rsidP="0086427F">
      <w:pPr>
        <w:pStyle w:val="PKTpunkt"/>
      </w:pPr>
      <w:r>
        <w:t xml:space="preserve">25) </w:t>
      </w:r>
      <w:proofErr w:type="spellStart"/>
      <w:r w:rsidRPr="00B065B3">
        <w:t>gammaglutamylotranspeptydaza</w:t>
      </w:r>
      <w:proofErr w:type="spellEnd"/>
      <w:r w:rsidRPr="00B065B3">
        <w:t xml:space="preserve"> (GGTP);</w:t>
      </w:r>
    </w:p>
    <w:p w14:paraId="0EFD6A03" w14:textId="77777777" w:rsidR="0086427F" w:rsidRPr="00B065B3" w:rsidRDefault="0086427F" w:rsidP="0086427F">
      <w:pPr>
        <w:pStyle w:val="PKTpunkt"/>
      </w:pPr>
      <w:r>
        <w:t xml:space="preserve">26) </w:t>
      </w:r>
      <w:r w:rsidRPr="00B065B3">
        <w:t>amylaza;</w:t>
      </w:r>
    </w:p>
    <w:p w14:paraId="2AD8B3F5" w14:textId="77777777" w:rsidR="0086427F" w:rsidRPr="00B065B3" w:rsidRDefault="0086427F" w:rsidP="0086427F">
      <w:pPr>
        <w:pStyle w:val="PKTpunkt"/>
      </w:pPr>
      <w:r>
        <w:t xml:space="preserve">27) </w:t>
      </w:r>
      <w:r w:rsidRPr="00B065B3">
        <w:t xml:space="preserve">kinaza </w:t>
      </w:r>
      <w:proofErr w:type="spellStart"/>
      <w:r w:rsidRPr="00B065B3">
        <w:t>kreatynowa</w:t>
      </w:r>
      <w:proofErr w:type="spellEnd"/>
      <w:r w:rsidRPr="00B065B3">
        <w:t xml:space="preserve"> (CK);</w:t>
      </w:r>
    </w:p>
    <w:p w14:paraId="567C80B0" w14:textId="77777777" w:rsidR="0086427F" w:rsidRPr="00B065B3" w:rsidRDefault="0086427F" w:rsidP="0086427F">
      <w:pPr>
        <w:pStyle w:val="PKTpunkt"/>
      </w:pPr>
      <w:r>
        <w:t xml:space="preserve">28) </w:t>
      </w:r>
      <w:r w:rsidRPr="00B065B3">
        <w:t>fosfataza kwaśna całkowita (ACP);</w:t>
      </w:r>
    </w:p>
    <w:p w14:paraId="0161D31B" w14:textId="77777777" w:rsidR="0086427F" w:rsidRPr="00B065B3" w:rsidRDefault="0086427F" w:rsidP="0086427F">
      <w:pPr>
        <w:pStyle w:val="PKTpunkt"/>
      </w:pPr>
      <w:r>
        <w:t xml:space="preserve">29) </w:t>
      </w:r>
      <w:r w:rsidRPr="00B065B3">
        <w:t>czynnik reumatoidalny (RF);</w:t>
      </w:r>
    </w:p>
    <w:p w14:paraId="20EC6D41" w14:textId="77777777" w:rsidR="0086427F" w:rsidRPr="00B065B3" w:rsidRDefault="0086427F" w:rsidP="0086427F">
      <w:pPr>
        <w:pStyle w:val="PKTpunkt"/>
      </w:pPr>
      <w:r>
        <w:t xml:space="preserve">30) </w:t>
      </w:r>
      <w:r w:rsidRPr="00B065B3">
        <w:t>miano antystreptolizyn O (ASO);</w:t>
      </w:r>
    </w:p>
    <w:p w14:paraId="2928242B" w14:textId="77777777" w:rsidR="0086427F" w:rsidRPr="00A210C4" w:rsidRDefault="0086427F" w:rsidP="0086427F">
      <w:pPr>
        <w:pStyle w:val="PKTpunkt"/>
        <w:rPr>
          <w:lang w:val="en-US"/>
        </w:rPr>
      </w:pPr>
      <w:r w:rsidRPr="00A210C4">
        <w:rPr>
          <w:lang w:val="en-US"/>
        </w:rPr>
        <w:t xml:space="preserve">31) </w:t>
      </w:r>
      <w:proofErr w:type="spellStart"/>
      <w:r w:rsidRPr="00A210C4">
        <w:rPr>
          <w:lang w:val="en-US"/>
        </w:rPr>
        <w:t>hormon</w:t>
      </w:r>
      <w:proofErr w:type="spellEnd"/>
      <w:r w:rsidRPr="00A210C4">
        <w:rPr>
          <w:lang w:val="en-US"/>
        </w:rPr>
        <w:t xml:space="preserve"> </w:t>
      </w:r>
      <w:proofErr w:type="spellStart"/>
      <w:r w:rsidRPr="00A210C4">
        <w:rPr>
          <w:lang w:val="en-US"/>
        </w:rPr>
        <w:t>tyreotropowy</w:t>
      </w:r>
      <w:proofErr w:type="spellEnd"/>
      <w:r w:rsidRPr="00A210C4">
        <w:rPr>
          <w:lang w:val="en-US"/>
        </w:rPr>
        <w:t xml:space="preserve"> (TSH);</w:t>
      </w:r>
    </w:p>
    <w:p w14:paraId="04004487" w14:textId="77777777" w:rsidR="0086427F" w:rsidRPr="00A210C4" w:rsidRDefault="0086427F" w:rsidP="0086427F">
      <w:pPr>
        <w:pStyle w:val="PKTpunkt"/>
        <w:rPr>
          <w:lang w:val="en-US"/>
        </w:rPr>
      </w:pPr>
      <w:r w:rsidRPr="00A210C4">
        <w:rPr>
          <w:lang w:val="en-US"/>
        </w:rPr>
        <w:t xml:space="preserve">32) </w:t>
      </w:r>
      <w:proofErr w:type="spellStart"/>
      <w:r w:rsidRPr="00A210C4">
        <w:rPr>
          <w:lang w:val="en-US"/>
        </w:rPr>
        <w:t>antygen</w:t>
      </w:r>
      <w:proofErr w:type="spellEnd"/>
      <w:r w:rsidRPr="00A210C4">
        <w:rPr>
          <w:lang w:val="en-US"/>
        </w:rPr>
        <w:t xml:space="preserve"> HBs-</w:t>
      </w:r>
      <w:proofErr w:type="spellStart"/>
      <w:r w:rsidRPr="00A210C4">
        <w:rPr>
          <w:lang w:val="en-US"/>
        </w:rPr>
        <w:t>AgHBs</w:t>
      </w:r>
      <w:proofErr w:type="spellEnd"/>
      <w:r w:rsidRPr="00A210C4">
        <w:rPr>
          <w:lang w:val="en-US"/>
        </w:rPr>
        <w:t>;</w:t>
      </w:r>
    </w:p>
    <w:p w14:paraId="1951A209" w14:textId="77777777" w:rsidR="0086427F" w:rsidRPr="00B065B3" w:rsidRDefault="0086427F" w:rsidP="0086427F">
      <w:pPr>
        <w:pStyle w:val="PKTpunkt"/>
      </w:pPr>
      <w:r>
        <w:t xml:space="preserve">33) </w:t>
      </w:r>
      <w:r w:rsidRPr="00B065B3">
        <w:t>VDRL;</w:t>
      </w:r>
    </w:p>
    <w:p w14:paraId="75EC46FD" w14:textId="0DBD4976" w:rsidR="0086427F" w:rsidRDefault="002A15A7" w:rsidP="0086427F">
      <w:pPr>
        <w:pStyle w:val="PKTpunkt"/>
        <w:rPr>
          <w:color w:val="000000" w:themeColor="text1"/>
        </w:rPr>
      </w:pPr>
      <w:r w:rsidRPr="002A15A7">
        <w:rPr>
          <w:color w:val="000000" w:themeColor="text1"/>
        </w:rPr>
        <w:t>34</w:t>
      </w:r>
      <w:r w:rsidR="00790B34">
        <w:rPr>
          <w:color w:val="000000" w:themeColor="text1"/>
        </w:rPr>
        <w:t>) FT3, FT4.</w:t>
      </w:r>
    </w:p>
    <w:p w14:paraId="3DEF58C2" w14:textId="77777777" w:rsidR="00807B5F" w:rsidRPr="002A15A7" w:rsidRDefault="00807B5F" w:rsidP="0086427F">
      <w:pPr>
        <w:pStyle w:val="PKTpunkt"/>
        <w:rPr>
          <w:color w:val="000000" w:themeColor="text1"/>
        </w:rPr>
      </w:pPr>
    </w:p>
    <w:p w14:paraId="63152721" w14:textId="77777777" w:rsidR="001378D6" w:rsidRDefault="001378D6" w:rsidP="00AE6F40">
      <w:pPr>
        <w:pStyle w:val="PKTpunkt"/>
        <w:rPr>
          <w:strike/>
          <w:color w:val="FF0000"/>
        </w:rPr>
      </w:pPr>
    </w:p>
    <w:p w14:paraId="31B7FF2C" w14:textId="77777777" w:rsidR="00790B34" w:rsidRPr="00B83874" w:rsidRDefault="00790B34" w:rsidP="00AE6F40">
      <w:pPr>
        <w:pStyle w:val="PKTpunkt"/>
        <w:rPr>
          <w:strike/>
          <w:color w:val="FF0000"/>
        </w:rPr>
      </w:pPr>
    </w:p>
    <w:p w14:paraId="4B800214" w14:textId="77777777" w:rsidR="0086427F" w:rsidRPr="00B065B3" w:rsidRDefault="0086427F" w:rsidP="0086427F">
      <w:pPr>
        <w:pStyle w:val="USTustnpkodeksu"/>
      </w:pPr>
      <w:r w:rsidRPr="00B065B3">
        <w:lastRenderedPageBreak/>
        <w:t>3. Badania moczu:</w:t>
      </w:r>
    </w:p>
    <w:p w14:paraId="08DC8E8A" w14:textId="77777777" w:rsidR="0086427F" w:rsidRPr="00B065B3" w:rsidRDefault="0086427F" w:rsidP="0086427F">
      <w:pPr>
        <w:pStyle w:val="PKTpunkt"/>
        <w:rPr>
          <w:lang w:eastAsia="en-US"/>
        </w:rPr>
      </w:pPr>
      <w:r>
        <w:t xml:space="preserve">1) </w:t>
      </w:r>
      <w:r w:rsidRPr="00B065B3">
        <w:rPr>
          <w:lang w:eastAsia="en-US"/>
        </w:rPr>
        <w:t xml:space="preserve">ogólne badanie moczu z oceną właściwości fizycznych, chemicznych i mikroskopową osadu; </w:t>
      </w:r>
    </w:p>
    <w:p w14:paraId="1054EC5F" w14:textId="77777777" w:rsidR="0086427F" w:rsidRPr="00B065B3" w:rsidRDefault="0086427F" w:rsidP="0086427F">
      <w:pPr>
        <w:pStyle w:val="PKTpunkt"/>
        <w:rPr>
          <w:lang w:eastAsia="en-US"/>
        </w:rPr>
      </w:pPr>
      <w:r>
        <w:t xml:space="preserve">2) </w:t>
      </w:r>
      <w:r w:rsidRPr="00B065B3">
        <w:rPr>
          <w:lang w:eastAsia="en-US"/>
        </w:rPr>
        <w:t>ilościowe oznaczanie białka;</w:t>
      </w:r>
    </w:p>
    <w:p w14:paraId="24FCC0BF" w14:textId="77777777" w:rsidR="0086427F" w:rsidRPr="00B065B3" w:rsidRDefault="0086427F" w:rsidP="0086427F">
      <w:pPr>
        <w:pStyle w:val="PKTpunkt"/>
        <w:rPr>
          <w:lang w:eastAsia="en-US"/>
        </w:rPr>
      </w:pPr>
      <w:r>
        <w:t xml:space="preserve">3) </w:t>
      </w:r>
      <w:r w:rsidRPr="00B065B3">
        <w:rPr>
          <w:lang w:eastAsia="en-US"/>
        </w:rPr>
        <w:t>ilościowe oznaczanie glukozy;</w:t>
      </w:r>
    </w:p>
    <w:p w14:paraId="0F7B16C3" w14:textId="77777777" w:rsidR="0086427F" w:rsidRPr="00B065B3" w:rsidRDefault="0086427F" w:rsidP="0086427F">
      <w:pPr>
        <w:pStyle w:val="PKTpunkt"/>
        <w:rPr>
          <w:lang w:eastAsia="en-US"/>
        </w:rPr>
      </w:pPr>
      <w:r>
        <w:t xml:space="preserve">4) </w:t>
      </w:r>
      <w:r w:rsidRPr="00B065B3">
        <w:rPr>
          <w:lang w:eastAsia="en-US"/>
        </w:rPr>
        <w:t>ilościowe oznaczanie wapnia;</w:t>
      </w:r>
    </w:p>
    <w:p w14:paraId="0024F33C" w14:textId="77777777" w:rsidR="0086427F" w:rsidRPr="00B065B3" w:rsidRDefault="0086427F" w:rsidP="0086427F">
      <w:pPr>
        <w:pStyle w:val="PKTpunkt"/>
        <w:rPr>
          <w:lang w:eastAsia="en-US"/>
        </w:rPr>
      </w:pPr>
      <w:r>
        <w:t xml:space="preserve">5) </w:t>
      </w:r>
      <w:r w:rsidRPr="00B065B3">
        <w:rPr>
          <w:lang w:eastAsia="en-US"/>
        </w:rPr>
        <w:t>ilościowe oznaczanie amylazy.</w:t>
      </w:r>
    </w:p>
    <w:p w14:paraId="249407B6" w14:textId="77777777" w:rsidR="0086427F" w:rsidRPr="00B065B3" w:rsidRDefault="0086427F" w:rsidP="0086427F">
      <w:pPr>
        <w:pStyle w:val="USTustnpkodeksu"/>
      </w:pPr>
      <w:r w:rsidRPr="00B065B3">
        <w:t>4. Badania kału:</w:t>
      </w:r>
    </w:p>
    <w:p w14:paraId="5DF88C76" w14:textId="77777777" w:rsidR="0086427F" w:rsidRPr="00B065B3" w:rsidRDefault="0086427F" w:rsidP="0086427F">
      <w:pPr>
        <w:pStyle w:val="PKTpunkt"/>
      </w:pPr>
      <w:r>
        <w:t xml:space="preserve">1) </w:t>
      </w:r>
      <w:r w:rsidRPr="00B065B3">
        <w:t>badanie ogólne;</w:t>
      </w:r>
    </w:p>
    <w:p w14:paraId="23316DB3" w14:textId="77777777" w:rsidR="0086427F" w:rsidRPr="00B065B3" w:rsidRDefault="0086427F" w:rsidP="0086427F">
      <w:pPr>
        <w:pStyle w:val="PKTpunkt"/>
      </w:pPr>
      <w:r>
        <w:t xml:space="preserve">2) </w:t>
      </w:r>
      <w:r w:rsidRPr="00B065B3">
        <w:t>pasożyty;</w:t>
      </w:r>
    </w:p>
    <w:p w14:paraId="3A4A35E8" w14:textId="77777777" w:rsidR="0086427F" w:rsidRPr="00B065B3" w:rsidRDefault="0086427F" w:rsidP="0086427F">
      <w:pPr>
        <w:pStyle w:val="PKTpunkt"/>
      </w:pPr>
      <w:r>
        <w:t xml:space="preserve">3) </w:t>
      </w:r>
      <w:r w:rsidRPr="00B065B3">
        <w:t>krew utajona - metodą immunochemiczną.</w:t>
      </w:r>
    </w:p>
    <w:p w14:paraId="4C02E2DE" w14:textId="77777777" w:rsidR="0086427F" w:rsidRPr="00B065B3" w:rsidRDefault="0086427F" w:rsidP="0086427F">
      <w:pPr>
        <w:pStyle w:val="PKTpunkt"/>
      </w:pPr>
      <w:r>
        <w:t xml:space="preserve">        </w:t>
      </w:r>
      <w:r w:rsidRPr="00B065B3">
        <w:t>5. Badania układu krzepnięcia:</w:t>
      </w:r>
    </w:p>
    <w:p w14:paraId="25C63378" w14:textId="29A0BA1B" w:rsidR="0086427F" w:rsidRPr="00A35893" w:rsidRDefault="0086427F" w:rsidP="0086427F">
      <w:pPr>
        <w:pStyle w:val="PKTpunkt"/>
      </w:pPr>
      <w:r>
        <w:t>1)</w:t>
      </w:r>
      <w:r w:rsidRPr="002A15A7">
        <w:t xml:space="preserve"> wskaźnik</w:t>
      </w:r>
      <w:r>
        <w:t xml:space="preserve"> </w:t>
      </w:r>
      <w:proofErr w:type="spellStart"/>
      <w:r w:rsidRPr="00A35893">
        <w:t>protrombinowy</w:t>
      </w:r>
      <w:proofErr w:type="spellEnd"/>
      <w:r w:rsidRPr="00A35893">
        <w:t xml:space="preserve"> (INR);</w:t>
      </w:r>
    </w:p>
    <w:p w14:paraId="3FB14DBF" w14:textId="4556AFBD" w:rsidR="0086427F" w:rsidRPr="002A15A7" w:rsidRDefault="0086427F" w:rsidP="0086427F">
      <w:pPr>
        <w:pStyle w:val="PKTpunkt"/>
      </w:pPr>
      <w:r w:rsidRPr="002A15A7">
        <w:t xml:space="preserve">2) czas </w:t>
      </w:r>
      <w:proofErr w:type="spellStart"/>
      <w:r w:rsidRPr="002A15A7">
        <w:t>kaolinowo-kefalinowy</w:t>
      </w:r>
      <w:proofErr w:type="spellEnd"/>
      <w:r w:rsidRPr="002A15A7">
        <w:t xml:space="preserve"> (APTT); </w:t>
      </w:r>
    </w:p>
    <w:p w14:paraId="10007959" w14:textId="77777777" w:rsidR="0086427F" w:rsidRPr="00A35893" w:rsidRDefault="0086427F" w:rsidP="0086427F">
      <w:pPr>
        <w:pStyle w:val="PKTpunkt"/>
      </w:pPr>
      <w:r>
        <w:t xml:space="preserve">3) </w:t>
      </w:r>
      <w:r w:rsidRPr="00A35893">
        <w:t>fibrynogen.</w:t>
      </w:r>
    </w:p>
    <w:p w14:paraId="7D3C0074" w14:textId="77777777" w:rsidR="0086427F" w:rsidRPr="00B065B3" w:rsidRDefault="0086427F" w:rsidP="0086427F">
      <w:pPr>
        <w:pStyle w:val="USTustnpkodeksu"/>
      </w:pPr>
      <w:r w:rsidRPr="00B065B3">
        <w:t>6. Badania mikrobiologiczne:</w:t>
      </w:r>
    </w:p>
    <w:p w14:paraId="01EA5A08" w14:textId="77777777" w:rsidR="0086427F" w:rsidRPr="00B065B3" w:rsidRDefault="0086427F" w:rsidP="0086427F">
      <w:pPr>
        <w:pStyle w:val="PKTpunkt"/>
      </w:pPr>
      <w:r>
        <w:t xml:space="preserve">1) </w:t>
      </w:r>
      <w:r w:rsidRPr="00B065B3">
        <w:t>posiew moczu z antybiogramem;</w:t>
      </w:r>
    </w:p>
    <w:p w14:paraId="168C8A00" w14:textId="24F66A81" w:rsidR="0086427F" w:rsidRPr="00B065B3" w:rsidRDefault="0086427F" w:rsidP="0086427F">
      <w:pPr>
        <w:pStyle w:val="PKTpunkt"/>
      </w:pPr>
      <w:r>
        <w:t xml:space="preserve">2) </w:t>
      </w:r>
      <w:r w:rsidRPr="00B065B3">
        <w:t>posiew wymazu z gardła</w:t>
      </w:r>
      <w:r w:rsidR="002A15A7">
        <w:t xml:space="preserve"> </w:t>
      </w:r>
      <w:r w:rsidR="002A15A7" w:rsidRPr="00B065B3">
        <w:t>z antybiogramem</w:t>
      </w:r>
      <w:r w:rsidRPr="00B065B3">
        <w:t>;</w:t>
      </w:r>
    </w:p>
    <w:p w14:paraId="2896D21C" w14:textId="37FE53F3" w:rsidR="0086427F" w:rsidRPr="00B065B3" w:rsidRDefault="0086427F" w:rsidP="0086427F">
      <w:pPr>
        <w:pStyle w:val="PKTpunkt"/>
      </w:pPr>
      <w:r>
        <w:t xml:space="preserve">3) </w:t>
      </w:r>
      <w:r w:rsidRPr="00B065B3">
        <w:t xml:space="preserve">posiew kału w kierunku pałeczek Salmonella, </w:t>
      </w:r>
      <w:proofErr w:type="spellStart"/>
      <w:r w:rsidRPr="00B065B3">
        <w:t>Shigella</w:t>
      </w:r>
      <w:proofErr w:type="spellEnd"/>
      <w:r w:rsidRPr="00B065B3">
        <w:t>.</w:t>
      </w:r>
    </w:p>
    <w:p w14:paraId="3D0737D1" w14:textId="77777777" w:rsidR="0086427F" w:rsidRPr="00B065B3" w:rsidRDefault="0086427F" w:rsidP="0086427F">
      <w:pPr>
        <w:pStyle w:val="USTustnpkodeksu"/>
      </w:pPr>
      <w:r w:rsidRPr="00B065B3">
        <w:t xml:space="preserve">7. Badanie elektrokardiograficzne </w:t>
      </w:r>
    </w:p>
    <w:p w14:paraId="58F516E1" w14:textId="77777777" w:rsidR="0086427F" w:rsidRPr="00B065B3" w:rsidRDefault="0086427F" w:rsidP="0086427F">
      <w:pPr>
        <w:pStyle w:val="PKTpunkt"/>
      </w:pPr>
      <w:r>
        <w:t xml:space="preserve">1) </w:t>
      </w:r>
      <w:r w:rsidRPr="00B065B3">
        <w:t>EKG w spoczynku;</w:t>
      </w:r>
    </w:p>
    <w:p w14:paraId="19DAFFF2" w14:textId="400C6D3E" w:rsidR="0086427F" w:rsidRPr="00B065B3" w:rsidRDefault="002A15A7" w:rsidP="0086427F">
      <w:pPr>
        <w:pStyle w:val="PKTpunkt"/>
      </w:pPr>
      <w:r>
        <w:t>2</w:t>
      </w:r>
      <w:r w:rsidR="0086427F">
        <w:t xml:space="preserve">) </w:t>
      </w:r>
      <w:proofErr w:type="spellStart"/>
      <w:r w:rsidR="0086427F" w:rsidRPr="00B065B3">
        <w:t>Holter</w:t>
      </w:r>
      <w:proofErr w:type="spellEnd"/>
      <w:r w:rsidR="0086427F" w:rsidRPr="00B065B3">
        <w:t xml:space="preserve"> EKG;</w:t>
      </w:r>
    </w:p>
    <w:p w14:paraId="0199B272" w14:textId="02CFC072" w:rsidR="0086427F" w:rsidRPr="00B065B3" w:rsidRDefault="002A15A7" w:rsidP="0086427F">
      <w:pPr>
        <w:pStyle w:val="PKTpunkt"/>
      </w:pPr>
      <w:r>
        <w:t>3</w:t>
      </w:r>
      <w:r w:rsidR="0086427F">
        <w:t xml:space="preserve">) </w:t>
      </w:r>
      <w:proofErr w:type="spellStart"/>
      <w:r w:rsidR="0086427F" w:rsidRPr="00B065B3">
        <w:t>Holter</w:t>
      </w:r>
      <w:proofErr w:type="spellEnd"/>
      <w:r w:rsidR="0086427F" w:rsidRPr="00B065B3">
        <w:t xml:space="preserve">  ciśnieniowy (ABPM);</w:t>
      </w:r>
    </w:p>
    <w:p w14:paraId="005F767E" w14:textId="77777777" w:rsidR="0086427F" w:rsidRPr="00B065B3" w:rsidRDefault="0086427F" w:rsidP="0086427F">
      <w:pPr>
        <w:pStyle w:val="USTustnpkodeksu"/>
      </w:pPr>
      <w:r w:rsidRPr="00B065B3">
        <w:t xml:space="preserve">8. Badania endoskopowe: </w:t>
      </w:r>
    </w:p>
    <w:p w14:paraId="6951604B" w14:textId="77777777" w:rsidR="0086427F" w:rsidRPr="00B065B3" w:rsidRDefault="0086427F" w:rsidP="0086427F">
      <w:pPr>
        <w:pStyle w:val="PKTpunkt"/>
      </w:pPr>
      <w:r>
        <w:t xml:space="preserve">1) </w:t>
      </w:r>
      <w:r w:rsidRPr="00B065B3">
        <w:t xml:space="preserve">gastroskopia; </w:t>
      </w:r>
    </w:p>
    <w:p w14:paraId="71E7FC23" w14:textId="77777777" w:rsidR="0086427F" w:rsidRPr="00B065B3" w:rsidRDefault="0086427F" w:rsidP="0086427F">
      <w:pPr>
        <w:pStyle w:val="PKTpunkt"/>
      </w:pPr>
      <w:r>
        <w:t xml:space="preserve">2) </w:t>
      </w:r>
      <w:proofErr w:type="spellStart"/>
      <w:r w:rsidRPr="00B065B3">
        <w:t>kolonoskopia</w:t>
      </w:r>
      <w:proofErr w:type="spellEnd"/>
      <w:r w:rsidRPr="00B065B3">
        <w:t>.</w:t>
      </w:r>
      <w:r w:rsidRPr="00B065B3" w:rsidDel="005A1565">
        <w:t xml:space="preserve"> </w:t>
      </w:r>
    </w:p>
    <w:p w14:paraId="6BC0CBD0" w14:textId="5DA7E174" w:rsidR="0086427F" w:rsidRPr="002A15A7" w:rsidRDefault="0086427F" w:rsidP="0086427F">
      <w:pPr>
        <w:pStyle w:val="USTustnpkodeksu"/>
        <w:rPr>
          <w:color w:val="000000" w:themeColor="text1"/>
        </w:rPr>
      </w:pPr>
      <w:r w:rsidRPr="002A15A7">
        <w:rPr>
          <w:color w:val="000000" w:themeColor="text1"/>
        </w:rPr>
        <w:t>9. Badanie ultrason</w:t>
      </w:r>
      <w:r w:rsidR="007C5FB7">
        <w:rPr>
          <w:color w:val="000000" w:themeColor="text1"/>
        </w:rPr>
        <w:t>ograficzne:</w:t>
      </w:r>
    </w:p>
    <w:p w14:paraId="32E764F9" w14:textId="3FA28418" w:rsidR="002A15A7" w:rsidRPr="00297D5D" w:rsidRDefault="002A15A7" w:rsidP="002A15A7">
      <w:pPr>
        <w:pStyle w:val="USTustnpkodeksu"/>
        <w:ind w:firstLine="0"/>
        <w:rPr>
          <w:rFonts w:ascii="Times New Roman" w:hAnsi="Times New Roman" w:cs="Times New Roman"/>
          <w:color w:val="000000" w:themeColor="text1"/>
          <w:szCs w:val="24"/>
        </w:rPr>
      </w:pPr>
      <w:r w:rsidRPr="00297D5D">
        <w:rPr>
          <w:rFonts w:ascii="Times New Roman" w:hAnsi="Times New Roman" w:cs="Times New Roman"/>
          <w:color w:val="000000" w:themeColor="text1"/>
          <w:szCs w:val="24"/>
        </w:rPr>
        <w:t xml:space="preserve">1) </w:t>
      </w:r>
      <w:r w:rsidR="00297D5D" w:rsidRPr="00297D5D">
        <w:rPr>
          <w:rFonts w:ascii="Times New Roman" w:hAnsi="Times New Roman" w:cs="Times New Roman"/>
          <w:szCs w:val="24"/>
        </w:rPr>
        <w:t>USG tarczycy i przytarczyc</w:t>
      </w:r>
      <w:r w:rsidRPr="00297D5D">
        <w:rPr>
          <w:rFonts w:ascii="Times New Roman" w:hAnsi="Times New Roman" w:cs="Times New Roman"/>
          <w:color w:val="000000" w:themeColor="text1"/>
          <w:szCs w:val="24"/>
        </w:rPr>
        <w:t>;</w:t>
      </w:r>
    </w:p>
    <w:p w14:paraId="72197A2C" w14:textId="612A87D2" w:rsidR="002A15A7" w:rsidRPr="00297D5D" w:rsidRDefault="002A15A7" w:rsidP="002A15A7">
      <w:pPr>
        <w:pStyle w:val="USTustnpkodeksu"/>
        <w:ind w:firstLine="0"/>
        <w:rPr>
          <w:rFonts w:ascii="Times New Roman" w:hAnsi="Times New Roman" w:cs="Times New Roman"/>
          <w:color w:val="000000" w:themeColor="text1"/>
          <w:szCs w:val="24"/>
        </w:rPr>
      </w:pPr>
      <w:r w:rsidRPr="00297D5D">
        <w:rPr>
          <w:rFonts w:ascii="Times New Roman" w:hAnsi="Times New Roman" w:cs="Times New Roman"/>
          <w:color w:val="000000" w:themeColor="text1"/>
          <w:szCs w:val="24"/>
        </w:rPr>
        <w:t xml:space="preserve">2) </w:t>
      </w:r>
      <w:r w:rsidR="00297D5D" w:rsidRPr="00297D5D">
        <w:rPr>
          <w:rFonts w:ascii="Times New Roman" w:hAnsi="Times New Roman" w:cs="Times New Roman"/>
          <w:szCs w:val="24"/>
        </w:rPr>
        <w:t>USG brzucha i przestrzeni zaotrzewnowej</w:t>
      </w:r>
      <w:r w:rsidRPr="00297D5D">
        <w:rPr>
          <w:rFonts w:ascii="Times New Roman" w:hAnsi="Times New Roman" w:cs="Times New Roman"/>
          <w:color w:val="000000" w:themeColor="text1"/>
          <w:szCs w:val="24"/>
        </w:rPr>
        <w:t>.</w:t>
      </w:r>
    </w:p>
    <w:p w14:paraId="5E57E990" w14:textId="77777777" w:rsidR="0086427F" w:rsidRPr="00B065B3" w:rsidRDefault="0086427F" w:rsidP="0086427F">
      <w:pPr>
        <w:pStyle w:val="USTustnpkodeksu"/>
      </w:pPr>
      <w:r>
        <w:t xml:space="preserve">10. </w:t>
      </w:r>
      <w:r w:rsidRPr="00B065B3">
        <w:t>Echokardiografia.</w:t>
      </w:r>
    </w:p>
    <w:p w14:paraId="6DA83504" w14:textId="77777777" w:rsidR="0086427F" w:rsidRPr="00B065B3" w:rsidRDefault="0086427F" w:rsidP="0086427F">
      <w:pPr>
        <w:pStyle w:val="USTustnpkodeksu"/>
      </w:pPr>
      <w:r w:rsidRPr="00B065B3">
        <w:t>1</w:t>
      </w:r>
      <w:r>
        <w:t>1</w:t>
      </w:r>
      <w:r w:rsidRPr="00B065B3">
        <w:t>. Spirometr</w:t>
      </w:r>
      <w:r>
        <w:t>i</w:t>
      </w:r>
      <w:r w:rsidRPr="00B065B3">
        <w:t xml:space="preserve">a.  </w:t>
      </w:r>
    </w:p>
    <w:p w14:paraId="6906D662" w14:textId="77777777" w:rsidR="0086427F" w:rsidRPr="00B065B3" w:rsidRDefault="0086427F" w:rsidP="0086427F">
      <w:pPr>
        <w:pStyle w:val="USTustnpkodeksu"/>
      </w:pPr>
      <w:r w:rsidRPr="00B065B3">
        <w:t>1</w:t>
      </w:r>
      <w:r>
        <w:t>2</w:t>
      </w:r>
      <w:r w:rsidRPr="00B065B3">
        <w:t>. Zdjęcia radiologiczne:</w:t>
      </w:r>
    </w:p>
    <w:p w14:paraId="465B5839" w14:textId="77777777" w:rsidR="0086427F" w:rsidRPr="00B065B3" w:rsidRDefault="0086427F" w:rsidP="0086427F">
      <w:pPr>
        <w:pStyle w:val="PKTpunkt"/>
      </w:pPr>
      <w:r>
        <w:t xml:space="preserve">1) </w:t>
      </w:r>
      <w:r w:rsidRPr="00B065B3">
        <w:t>zdjęcie klatki piersiowej w projekcji AP i bocznej;</w:t>
      </w:r>
    </w:p>
    <w:p w14:paraId="39546EC1" w14:textId="77777777" w:rsidR="0086427F" w:rsidRPr="00B065B3" w:rsidRDefault="0086427F" w:rsidP="0086427F">
      <w:pPr>
        <w:pStyle w:val="PKTpunkt"/>
      </w:pPr>
      <w:r>
        <w:t xml:space="preserve">2) </w:t>
      </w:r>
      <w:r w:rsidRPr="00B065B3">
        <w:t>zdjęcia kostne - w przypadku kręgosłupa; kończyn i miednicy w projekcji AP i bocznej;</w:t>
      </w:r>
    </w:p>
    <w:p w14:paraId="7729B91A" w14:textId="77777777" w:rsidR="0086427F" w:rsidRPr="00B065B3" w:rsidRDefault="0086427F" w:rsidP="0086427F">
      <w:pPr>
        <w:pStyle w:val="PKTpunkt"/>
      </w:pPr>
      <w:r>
        <w:lastRenderedPageBreak/>
        <w:t xml:space="preserve">3) </w:t>
      </w:r>
      <w:r w:rsidRPr="00B065B3">
        <w:t>zdjęcie czaszki;</w:t>
      </w:r>
    </w:p>
    <w:p w14:paraId="55F48B9B" w14:textId="106C6C5F" w:rsidR="0086427F" w:rsidRPr="00B065B3" w:rsidRDefault="007C5FB7" w:rsidP="0086427F">
      <w:pPr>
        <w:pStyle w:val="PKTpunkt"/>
      </w:pPr>
      <w:r>
        <w:t>4</w:t>
      </w:r>
      <w:r w:rsidR="0086427F">
        <w:t xml:space="preserve">) </w:t>
      </w:r>
      <w:r w:rsidR="0086427F" w:rsidRPr="00B065B3">
        <w:t>zdjęcie przeglądowe jamy brzusznej</w:t>
      </w:r>
      <w:r w:rsidR="0086427F">
        <w:t>.</w:t>
      </w:r>
      <w:r w:rsidR="0086427F" w:rsidRPr="00B065B3">
        <w:t>”.</w:t>
      </w:r>
    </w:p>
    <w:p w14:paraId="219C9FAA" w14:textId="77777777" w:rsidR="0086427F" w:rsidRPr="00B065B3" w:rsidRDefault="0086427F" w:rsidP="0086427F">
      <w:pPr>
        <w:pStyle w:val="ARTartustawynprozporzdzenia"/>
      </w:pPr>
      <w:r w:rsidRPr="00B065B3">
        <w:t>§ 2. 1. Przepisy rozporządzenia stosuje się do świadczeń gwarantowanych udzielanych od dnia 1 stycznia 2015 r.</w:t>
      </w:r>
    </w:p>
    <w:p w14:paraId="10A5F4E2" w14:textId="77777777" w:rsidR="0086427F" w:rsidRPr="006C6908" w:rsidRDefault="0086427F" w:rsidP="0086427F">
      <w:pPr>
        <w:pStyle w:val="ARTartustawynprozporzdzenia"/>
      </w:pPr>
      <w:r w:rsidRPr="00B065B3">
        <w:t xml:space="preserve">2. Do świadczeń gwarantowanych udzielanych przed dniem 1 stycznia 2015 r. stosuje się przepisy dotychczasowe.  </w:t>
      </w:r>
    </w:p>
    <w:p w14:paraId="49B03773" w14:textId="77777777" w:rsidR="0086427F" w:rsidRPr="00B065B3" w:rsidRDefault="0086427F" w:rsidP="0086427F">
      <w:pPr>
        <w:pStyle w:val="ARTartustawynprozporzdzenia"/>
      </w:pPr>
      <w:r w:rsidRPr="00B065B3">
        <w:t>§3.   Rozporządzenie wchodzi w życie po upływie 14 dni od dnia ogłoszenia.</w:t>
      </w:r>
    </w:p>
    <w:p w14:paraId="084C1D35" w14:textId="77777777" w:rsidR="0086427F" w:rsidRPr="00B065B3" w:rsidRDefault="0086427F" w:rsidP="0086427F">
      <w:pPr>
        <w:pStyle w:val="ARTartustawynprozporzdzenia"/>
      </w:pPr>
    </w:p>
    <w:p w14:paraId="6B093957" w14:textId="77777777" w:rsidR="0086427F" w:rsidRPr="00B065B3" w:rsidRDefault="0086427F" w:rsidP="0086427F">
      <w:pPr>
        <w:pStyle w:val="ARTartustawynprozporzdzenia"/>
      </w:pPr>
    </w:p>
    <w:p w14:paraId="5BE9BC8F" w14:textId="77777777" w:rsidR="0086427F" w:rsidRPr="00B065B3" w:rsidRDefault="0086427F" w:rsidP="0086427F"/>
    <w:p w14:paraId="30F3A0D4" w14:textId="77777777" w:rsidR="0086427F" w:rsidRPr="00B065B3" w:rsidRDefault="0086427F" w:rsidP="0086427F">
      <w:pPr>
        <w:pStyle w:val="NAZORGWYDnazwaorganuwydajcegoprojektowanyakt"/>
      </w:pPr>
      <w:r w:rsidRPr="00B065B3">
        <w:t>MINISTER ZDROWIA</w:t>
      </w:r>
    </w:p>
    <w:p w14:paraId="0D6DA78E" w14:textId="77777777" w:rsidR="0086427F" w:rsidRPr="00B065B3" w:rsidRDefault="0086427F" w:rsidP="0086427F"/>
    <w:p w14:paraId="42C1B173" w14:textId="77777777" w:rsidR="0086427F" w:rsidRPr="00B065B3" w:rsidRDefault="0086427F" w:rsidP="0086427F"/>
    <w:p w14:paraId="1BC171D4" w14:textId="77777777" w:rsidR="0086427F" w:rsidRPr="00B065B3" w:rsidRDefault="0086427F" w:rsidP="0086427F"/>
    <w:p w14:paraId="67389ED1" w14:textId="77777777" w:rsidR="0086427F" w:rsidRPr="00B065B3" w:rsidRDefault="0086427F" w:rsidP="0086427F"/>
    <w:p w14:paraId="023198BD" w14:textId="77777777" w:rsidR="0086427F" w:rsidRPr="00B065B3" w:rsidRDefault="0086427F" w:rsidP="0086427F"/>
    <w:p w14:paraId="43BD31D9" w14:textId="77777777" w:rsidR="0086427F" w:rsidRPr="00B065B3" w:rsidRDefault="0086427F" w:rsidP="0086427F"/>
    <w:p w14:paraId="4C2E2B99" w14:textId="77777777" w:rsidR="0086427F" w:rsidRPr="00B065B3" w:rsidRDefault="0086427F" w:rsidP="0086427F"/>
    <w:p w14:paraId="224B6E4A" w14:textId="77777777" w:rsidR="0086427F" w:rsidRPr="00B065B3" w:rsidRDefault="0086427F" w:rsidP="0086427F"/>
    <w:p w14:paraId="42D2E154" w14:textId="77777777" w:rsidR="0086427F" w:rsidRPr="00B065B3" w:rsidRDefault="0086427F" w:rsidP="0086427F"/>
    <w:p w14:paraId="2F1B2231" w14:textId="77777777" w:rsidR="0086427F" w:rsidRPr="00B065B3" w:rsidRDefault="0086427F" w:rsidP="0086427F"/>
    <w:p w14:paraId="3EFB8100" w14:textId="77777777" w:rsidR="0086427F" w:rsidRPr="00B065B3" w:rsidRDefault="0086427F" w:rsidP="0086427F"/>
    <w:p w14:paraId="5190B69D" w14:textId="77777777" w:rsidR="0086427F" w:rsidRPr="00B065B3" w:rsidRDefault="0086427F" w:rsidP="0086427F"/>
    <w:p w14:paraId="37BA882B" w14:textId="77777777" w:rsidR="0086427F" w:rsidRPr="00B065B3" w:rsidRDefault="0086427F" w:rsidP="0086427F"/>
    <w:p w14:paraId="0A069904" w14:textId="77777777" w:rsidR="0086427F" w:rsidRPr="00B065B3" w:rsidRDefault="0086427F" w:rsidP="0086427F"/>
    <w:p w14:paraId="3A28D531" w14:textId="77777777" w:rsidR="0086427F" w:rsidRDefault="0086427F" w:rsidP="0086427F"/>
    <w:p w14:paraId="4B878F1E" w14:textId="77777777" w:rsidR="0086427F" w:rsidRDefault="0086427F" w:rsidP="0086427F"/>
    <w:p w14:paraId="2A8A5554" w14:textId="77777777" w:rsidR="0086427F" w:rsidRDefault="0086427F" w:rsidP="0086427F"/>
    <w:p w14:paraId="17F852C8" w14:textId="77777777" w:rsidR="0086427F" w:rsidRDefault="0086427F" w:rsidP="0086427F"/>
    <w:p w14:paraId="2C8C7F46" w14:textId="77777777" w:rsidR="0086427F" w:rsidRDefault="0086427F" w:rsidP="0086427F"/>
    <w:p w14:paraId="24FB783F" w14:textId="77777777" w:rsidR="0086427F" w:rsidRDefault="0086427F" w:rsidP="0086427F"/>
    <w:p w14:paraId="5E40DE3B" w14:textId="77777777" w:rsidR="0086427F" w:rsidRDefault="0086427F" w:rsidP="0086427F"/>
    <w:p w14:paraId="2A8643D1" w14:textId="77777777" w:rsidR="007C5FB7" w:rsidRDefault="007C5FB7" w:rsidP="0086427F"/>
    <w:p w14:paraId="7BE47174" w14:textId="77777777" w:rsidR="007C5FB7" w:rsidRPr="00B065B3" w:rsidRDefault="007C5FB7" w:rsidP="0086427F"/>
    <w:p w14:paraId="799A5300" w14:textId="77777777" w:rsidR="0086427F" w:rsidRPr="006C6908" w:rsidRDefault="0086427F" w:rsidP="0086427F">
      <w:pPr>
        <w:jc w:val="both"/>
        <w:rPr>
          <w:rStyle w:val="Ppogrubienie"/>
        </w:rPr>
      </w:pPr>
      <w:r w:rsidRPr="006C6908">
        <w:t xml:space="preserve">                                                             </w:t>
      </w:r>
      <w:r w:rsidRPr="006C6908">
        <w:rPr>
          <w:rStyle w:val="Ppogrubienie"/>
        </w:rPr>
        <w:t>Uzasadnienie</w:t>
      </w:r>
    </w:p>
    <w:p w14:paraId="306F1179" w14:textId="77777777" w:rsidR="0086427F" w:rsidRPr="006C6908" w:rsidRDefault="0086427F" w:rsidP="0086427F">
      <w:pPr>
        <w:jc w:val="both"/>
      </w:pPr>
      <w:r w:rsidRPr="006C6908">
        <w:t>Projekt rozporządzenia Ministra Zdrowia w sprawie świadczeń gwarantowanych z zakresu podstawowej opieki zdrowotnej stanowi wykonanie upoważnienia ustawowego zawartego w art. 31d ustawy z dnia 27 sierpnia 2004 r. o </w:t>
      </w:r>
      <w:r>
        <w:t xml:space="preserve">świadczeniach opieki zdrowotnej </w:t>
      </w:r>
      <w:r w:rsidRPr="006C6908">
        <w:t>finansowanych ze środków publicznych (Dz. U. z 2008 r. Nr 164, poz. 1027, z </w:t>
      </w:r>
      <w:proofErr w:type="spellStart"/>
      <w:r w:rsidRPr="006C6908">
        <w:t>późn</w:t>
      </w:r>
      <w:proofErr w:type="spellEnd"/>
      <w:r w:rsidRPr="006C6908">
        <w:t>. zm.). </w:t>
      </w:r>
    </w:p>
    <w:p w14:paraId="2FFE2D25" w14:textId="77777777" w:rsidR="0086427F" w:rsidRPr="006C6908" w:rsidRDefault="0086427F" w:rsidP="0086427F">
      <w:pPr>
        <w:jc w:val="both"/>
      </w:pPr>
      <w:r w:rsidRPr="006C6908">
        <w:t>Projektowane rozporządzenie zmienia rozporządzenie Ministra Zdrowia z dnia 24 września 2013 r. w sprawie świadczeń gwarantowanych z zakresu podstawowej opieki zdrowotnej (Dz. U. z 2013 r. poz.1248).</w:t>
      </w:r>
    </w:p>
    <w:p w14:paraId="4516A448" w14:textId="4A3E7386" w:rsidR="0086427F" w:rsidRPr="006C6908" w:rsidRDefault="0086427F" w:rsidP="0086427F">
      <w:pPr>
        <w:jc w:val="both"/>
      </w:pPr>
      <w:r w:rsidRPr="006C6908">
        <w:t xml:space="preserve">W projekcie rozporządzenia wprowadzono zmiany w Części 4 załącznika nr 1. Rozszerzono wykaz </w:t>
      </w:r>
      <w:bookmarkStart w:id="0" w:name="_GoBack"/>
      <w:bookmarkEnd w:id="0"/>
      <w:r w:rsidRPr="006C6908">
        <w:t>badań biochemicznych i immunochemicznych w surowicy krwi, badań elektrokardiograficznych, badań endoskopowych, badań ultrasonograficznych, spirometrię, zmieniono nazewnictwo niektórych świadczeń.</w:t>
      </w:r>
    </w:p>
    <w:p w14:paraId="10A92EB5" w14:textId="05E168C1" w:rsidR="0086427F" w:rsidRPr="006C6908" w:rsidRDefault="0086427F" w:rsidP="0086427F">
      <w:pPr>
        <w:jc w:val="both"/>
      </w:pPr>
      <w:r w:rsidRPr="006C6908">
        <w:t xml:space="preserve">Powyższa zmiana, poprzez rozszerzenie wykazu badań medycznej diagnostyki laboratoryjnej lub diagnostyki obrazowej i </w:t>
      </w:r>
      <w:proofErr w:type="spellStart"/>
      <w:r w:rsidRPr="006C6908">
        <w:t>nieobrazowej</w:t>
      </w:r>
      <w:proofErr w:type="spellEnd"/>
      <w:r w:rsidRPr="006C6908">
        <w:t xml:space="preserve">, przez lekarzy podstawowej opieki zdrowotnej  ma na celu </w:t>
      </w:r>
      <w:r w:rsidRPr="007C5FB7">
        <w:t>zwiększenie dostępu do świadczeń podstawowej opieki zdrowotnej, co wpłynie na skrócenie czasu oczekiwania na wizyty do lekarzy specjalistów.</w:t>
      </w:r>
      <w:r w:rsidRPr="006C6908">
        <w:t xml:space="preserve"> </w:t>
      </w:r>
    </w:p>
    <w:p w14:paraId="45719358" w14:textId="337C6019" w:rsidR="0086427F" w:rsidRPr="006C6908" w:rsidRDefault="0086427F" w:rsidP="0086427F">
      <w:pPr>
        <w:jc w:val="both"/>
      </w:pPr>
      <w:r w:rsidRPr="006C6908">
        <w:t xml:space="preserve">Przepisy rozporządzenia stosuje się do  świadczeń gwarantowanych </w:t>
      </w:r>
      <w:r>
        <w:t xml:space="preserve">udzielanych od dnia </w:t>
      </w:r>
      <w:r w:rsidR="007C5FB7">
        <w:br/>
      </w:r>
      <w:r>
        <w:t xml:space="preserve">1 stycznia </w:t>
      </w:r>
      <w:r w:rsidRPr="006C6908">
        <w:t xml:space="preserve">2015 r. </w:t>
      </w:r>
    </w:p>
    <w:p w14:paraId="312E7CA6" w14:textId="77777777" w:rsidR="0086427F" w:rsidRPr="006C6908" w:rsidRDefault="0086427F" w:rsidP="0086427F">
      <w:pPr>
        <w:jc w:val="both"/>
      </w:pPr>
      <w:r w:rsidRPr="006C6908">
        <w:t>Rozporządzenie wchodzi w życie z zachowaniem 14-dniowego vacatio legis.</w:t>
      </w:r>
    </w:p>
    <w:p w14:paraId="5F70B270" w14:textId="77777777" w:rsidR="0086427F" w:rsidRPr="006C6908" w:rsidRDefault="0086427F" w:rsidP="0086427F">
      <w:pPr>
        <w:jc w:val="both"/>
      </w:pPr>
      <w:r w:rsidRPr="006C6908">
        <w:t xml:space="preserve">Projektowane rozporządzenie nie podlega procedurze notyfikacji w rozumieniu przepisów rozporządzenia Rady Ministrów z dnia 23 grudnia 2002 r. w sprawie sposobu funkcjonowania krajowego systemu notyfikacji norm i aktów prawnych (Dz. U. Nr 239, poz. 2039, z </w:t>
      </w:r>
      <w:proofErr w:type="spellStart"/>
      <w:r w:rsidRPr="006C6908">
        <w:t>późn</w:t>
      </w:r>
      <w:proofErr w:type="spellEnd"/>
      <w:r w:rsidRPr="006C6908">
        <w:t>. zm.). </w:t>
      </w:r>
    </w:p>
    <w:p w14:paraId="017A4D21" w14:textId="77777777" w:rsidR="0086427F" w:rsidRPr="006C6908" w:rsidRDefault="0086427F" w:rsidP="0086427F">
      <w:pPr>
        <w:jc w:val="both"/>
      </w:pPr>
      <w:r w:rsidRPr="006C6908">
        <w:t>Projektowane rozporządzenie nie jest objęte prawem Unii Europejskiej. </w:t>
      </w:r>
    </w:p>
    <w:p w14:paraId="4BEDA7AE" w14:textId="77777777" w:rsidR="0086427F" w:rsidRPr="008608BC" w:rsidRDefault="0086427F" w:rsidP="0086427F">
      <w:pPr>
        <w:jc w:val="both"/>
      </w:pPr>
      <w:r w:rsidRPr="008608BC">
        <w:t> </w:t>
      </w:r>
    </w:p>
    <w:p w14:paraId="77469CFE" w14:textId="77777777" w:rsidR="0086427F" w:rsidRPr="008608BC" w:rsidRDefault="0086427F" w:rsidP="0086427F"/>
    <w:p w14:paraId="6B01BF52" w14:textId="77777777" w:rsidR="0086427F" w:rsidRPr="008608BC" w:rsidRDefault="0086427F" w:rsidP="0086427F">
      <w:pPr>
        <w:rPr>
          <w:lang w:eastAsia="en-US"/>
        </w:rPr>
      </w:pPr>
    </w:p>
    <w:p w14:paraId="3D15A127" w14:textId="77777777" w:rsidR="00F378E6" w:rsidRDefault="00F378E6"/>
    <w:sectPr w:rsidR="00F37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AB4BA" w14:textId="77777777" w:rsidR="007C660C" w:rsidRDefault="007C660C" w:rsidP="0086427F">
      <w:pPr>
        <w:spacing w:line="240" w:lineRule="auto"/>
      </w:pPr>
      <w:r>
        <w:separator/>
      </w:r>
    </w:p>
  </w:endnote>
  <w:endnote w:type="continuationSeparator" w:id="0">
    <w:p w14:paraId="17CC7D79" w14:textId="77777777" w:rsidR="007C660C" w:rsidRDefault="007C660C" w:rsidP="00864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428CC" w14:textId="77777777" w:rsidR="007C660C" w:rsidRDefault="007C660C" w:rsidP="0086427F">
      <w:pPr>
        <w:spacing w:line="240" w:lineRule="auto"/>
      </w:pPr>
      <w:r>
        <w:separator/>
      </w:r>
    </w:p>
  </w:footnote>
  <w:footnote w:type="continuationSeparator" w:id="0">
    <w:p w14:paraId="35E8C327" w14:textId="77777777" w:rsidR="007C660C" w:rsidRDefault="007C660C" w:rsidP="0086427F">
      <w:pPr>
        <w:spacing w:line="240" w:lineRule="auto"/>
      </w:pPr>
      <w:r>
        <w:continuationSeparator/>
      </w:r>
    </w:p>
  </w:footnote>
  <w:footnote w:id="1">
    <w:p w14:paraId="73AD1FD9" w14:textId="77777777" w:rsidR="0086427F" w:rsidRDefault="0086427F" w:rsidP="0086427F">
      <w:pPr>
        <w:pStyle w:val="ODNONIKtreodnonika"/>
      </w:pPr>
      <w:r>
        <w:rPr>
          <w:rStyle w:val="Odwoanieprzypisudolnego"/>
        </w:rPr>
        <w:footnoteRef/>
      </w:r>
      <w:r w:rsidRPr="00920D61">
        <w:rPr>
          <w:vertAlign w:val="superscript"/>
        </w:rPr>
        <w:t>)</w:t>
      </w:r>
      <w:r>
        <w:tab/>
        <w:t>Minister Zdrowia kieruje działem administracji rządowej – zdrowie, na podstawie § 1 ust. 2 rozporządzenia Prezesa Rady Ministrów z dnia 18 listopada 2011 r. w sprawie szczegółowego zakresu działania Ministra Zdrowia (Dz. U. Nr 248, poz</w:t>
      </w:r>
      <w:r>
        <w:rPr>
          <w:color w:val="FF0000"/>
        </w:rPr>
        <w:t xml:space="preserve">. </w:t>
      </w:r>
      <w:r>
        <w:t>1495 i Nr 284, poz. 1672).</w:t>
      </w:r>
    </w:p>
  </w:footnote>
  <w:footnote w:id="2">
    <w:p w14:paraId="53ABB41A" w14:textId="353E5870" w:rsidR="0086427F" w:rsidRDefault="0086427F" w:rsidP="0086427F">
      <w:pPr>
        <w:pStyle w:val="ODNONIKtreodnonika"/>
      </w:pPr>
      <w:r>
        <w:rPr>
          <w:rStyle w:val="Odwoanieprzypisudolnego"/>
        </w:rPr>
        <w:footnoteRef/>
      </w:r>
      <w:r w:rsidRPr="00920D61">
        <w:rPr>
          <w:vertAlign w:val="superscript"/>
        </w:rPr>
        <w:t>)</w:t>
      </w:r>
      <w:r>
        <w:tab/>
        <w:t>Zmiany</w:t>
      </w:r>
      <w:r w:rsidRPr="0084549D">
        <w:t xml:space="preserve"> tekstu jednolitego wymienionej ustawy zostały ogłoszone w </w:t>
      </w:r>
      <w:r>
        <w:t xml:space="preserve">Dz. U. z 2008 r. Nr 216, poz. 1367, Nr 225, poz. 1486, Nr 227, poz. 1505, Nr 234, poz. 1570 i Nr 237, poz. 1654, z 2009 r. Nr 6, poz. 33, Nr 22, poz. 120, Nr 26, poz. 157, Nr 38, poz. 299, Nr 92, poz. 753, Nr 97, poz. 800, Nr 98, poz. 817, Nr 111, poz. 918, Nr 118, poz. 989, Nr 157, poz. 1241, Nr 161, poz. 1278 i Nr 178, poz. 1374, z 2010 r. Nr 50, poz. 301, Nr 107, poz. 679, Nr 125, poz. 842, Nr 127, poz. 857, Nr 165, poz. 1116, Nr 182, poz. 1228, Nr 205, poz. 1363, Nr 225, poz. 1465, Nr 238, poz. 1578 i Nr 257, poz. 1723 i 1725, z 2011 r. Nr 45, poz. 235, Nr 73, poz. 390, Nr 81, poz. 440, </w:t>
      </w:r>
      <w:r w:rsidRPr="009F4DDB">
        <w:t>Nr 106,</w:t>
      </w:r>
      <w:r>
        <w:t xml:space="preserve"> </w:t>
      </w:r>
      <w:r w:rsidRPr="009F4DDB">
        <w:t>poz.</w:t>
      </w:r>
      <w:r>
        <w:t xml:space="preserve"> </w:t>
      </w:r>
      <w:r w:rsidRPr="009F4DDB">
        <w:t>622,</w:t>
      </w:r>
      <w:r>
        <w:t xml:space="preserve"> </w:t>
      </w:r>
      <w:r w:rsidRPr="009F4DDB">
        <w:t>Nr</w:t>
      </w:r>
      <w:r>
        <w:t xml:space="preserve"> </w:t>
      </w:r>
      <w:r w:rsidRPr="009F4DDB">
        <w:t>112,</w:t>
      </w:r>
      <w:r>
        <w:t xml:space="preserve"> </w:t>
      </w:r>
      <w:r w:rsidRPr="009F4DDB">
        <w:t>poz.</w:t>
      </w:r>
      <w:r>
        <w:t xml:space="preserve"> </w:t>
      </w:r>
      <w:r w:rsidRPr="009F4DDB">
        <w:t>654,</w:t>
      </w:r>
      <w:r>
        <w:t xml:space="preserve"> </w:t>
      </w:r>
      <w:r w:rsidRPr="009F4DDB">
        <w:t>Nr</w:t>
      </w:r>
      <w:r>
        <w:t xml:space="preserve"> </w:t>
      </w:r>
      <w:r w:rsidRPr="009F4DDB">
        <w:t>113,</w:t>
      </w:r>
      <w:r>
        <w:t xml:space="preserve"> </w:t>
      </w:r>
      <w:r w:rsidRPr="009F4DDB">
        <w:t>poz.</w:t>
      </w:r>
      <w:r>
        <w:t xml:space="preserve"> </w:t>
      </w:r>
      <w:r w:rsidRPr="009F4DDB">
        <w:t>657,</w:t>
      </w:r>
      <w:r>
        <w:t xml:space="preserve"> </w:t>
      </w:r>
      <w:r w:rsidRPr="009F4DDB">
        <w:t>Nr</w:t>
      </w:r>
      <w:r>
        <w:t xml:space="preserve"> </w:t>
      </w:r>
      <w:r w:rsidRPr="009F4DDB">
        <w:t>122,</w:t>
      </w:r>
      <w:r>
        <w:t xml:space="preserve"> </w:t>
      </w:r>
      <w:r w:rsidRPr="009F4DDB">
        <w:t>poz.</w:t>
      </w:r>
      <w:r>
        <w:t xml:space="preserve"> </w:t>
      </w:r>
      <w:r w:rsidRPr="009F4DDB">
        <w:t>696,</w:t>
      </w:r>
      <w:r>
        <w:t xml:space="preserve"> </w:t>
      </w:r>
      <w:r w:rsidRPr="009F4DDB">
        <w:t>Nr</w:t>
      </w:r>
      <w:r>
        <w:t xml:space="preserve"> </w:t>
      </w:r>
      <w:r w:rsidRPr="009F4DDB">
        <w:t>138,</w:t>
      </w:r>
      <w:r>
        <w:t xml:space="preserve"> </w:t>
      </w:r>
      <w:r w:rsidRPr="009F4DDB">
        <w:t>poz.</w:t>
      </w:r>
      <w:r>
        <w:t xml:space="preserve"> </w:t>
      </w:r>
      <w:r w:rsidRPr="009F4DDB">
        <w:t>808,</w:t>
      </w:r>
      <w:r>
        <w:t xml:space="preserve"> </w:t>
      </w:r>
      <w:r w:rsidRPr="009F4DDB">
        <w:t>Nr</w:t>
      </w:r>
      <w:r>
        <w:t xml:space="preserve"> </w:t>
      </w:r>
      <w:r w:rsidRPr="009F4DDB">
        <w:t>149,</w:t>
      </w:r>
      <w:r>
        <w:t xml:space="preserve"> </w:t>
      </w:r>
      <w:r w:rsidRPr="009F4DDB">
        <w:t>poz.</w:t>
      </w:r>
      <w:r>
        <w:t xml:space="preserve"> </w:t>
      </w:r>
      <w:r w:rsidRPr="009F4DDB">
        <w:t>887,</w:t>
      </w:r>
      <w:r>
        <w:t xml:space="preserve"> </w:t>
      </w:r>
      <w:r w:rsidRPr="009F4DDB">
        <w:t>Nr</w:t>
      </w:r>
      <w:r>
        <w:t xml:space="preserve"> </w:t>
      </w:r>
      <w:r w:rsidRPr="009F4DDB">
        <w:t>171,</w:t>
      </w:r>
      <w:r>
        <w:t xml:space="preserve"> </w:t>
      </w:r>
      <w:r w:rsidRPr="009F4DDB">
        <w:t>poz.</w:t>
      </w:r>
      <w:r>
        <w:t xml:space="preserve"> </w:t>
      </w:r>
      <w:r w:rsidRPr="009F4DDB">
        <w:t>1016,</w:t>
      </w:r>
      <w:r>
        <w:t xml:space="preserve"> </w:t>
      </w:r>
      <w:r w:rsidRPr="009F4DDB">
        <w:t>Nr</w:t>
      </w:r>
      <w:r>
        <w:t xml:space="preserve"> </w:t>
      </w:r>
      <w:r w:rsidRPr="009F4DDB">
        <w:t>205,</w:t>
      </w:r>
      <w:r>
        <w:t xml:space="preserve"> </w:t>
      </w:r>
      <w:r w:rsidRPr="009F4DDB">
        <w:t>poz.</w:t>
      </w:r>
      <w:r>
        <w:t xml:space="preserve"> </w:t>
      </w:r>
      <w:r w:rsidRPr="009F4DDB">
        <w:t>1203</w:t>
      </w:r>
      <w:r>
        <w:t xml:space="preserve"> </w:t>
      </w:r>
      <w:r w:rsidRPr="009F4DDB">
        <w:t>i Nr</w:t>
      </w:r>
      <w:r>
        <w:t xml:space="preserve"> </w:t>
      </w:r>
      <w:r w:rsidRPr="009F4DDB">
        <w:t>232,</w:t>
      </w:r>
      <w:r>
        <w:t xml:space="preserve"> poz. 1378, </w:t>
      </w:r>
      <w:r w:rsidRPr="009F4DDB">
        <w:t>z 2012</w:t>
      </w:r>
      <w:r>
        <w:t xml:space="preserve"> </w:t>
      </w:r>
      <w:r w:rsidRPr="009F4DDB">
        <w:t>r.</w:t>
      </w:r>
      <w:r>
        <w:t xml:space="preserve"> </w:t>
      </w:r>
      <w:r w:rsidRPr="009F4DDB">
        <w:t>poz.</w:t>
      </w:r>
      <w:r>
        <w:t xml:space="preserve"> </w:t>
      </w:r>
      <w:r w:rsidRPr="009F4DDB">
        <w:t>123,</w:t>
      </w:r>
      <w:r>
        <w:t xml:space="preserve"> </w:t>
      </w:r>
      <w:r w:rsidRPr="009F4DDB">
        <w:t>1016</w:t>
      </w:r>
      <w:r>
        <w:t>, 1342 i 1548, z 2013 r. poz. 154, 879, 983, 1290,</w:t>
      </w:r>
      <w:r w:rsidRPr="006C6908">
        <w:t xml:space="preserve"> </w:t>
      </w:r>
      <w:r>
        <w:t>1623, 1645 i 1650 oraz z 2014 r.</w:t>
      </w:r>
      <w:r w:rsidR="002A15A7">
        <w:t xml:space="preserve"> poz. 24 i 295, 567 i 617.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B7"/>
    <w:rsid w:val="00002CBB"/>
    <w:rsid w:val="001378D6"/>
    <w:rsid w:val="00142ADD"/>
    <w:rsid w:val="001731E4"/>
    <w:rsid w:val="0019492F"/>
    <w:rsid w:val="00297D5D"/>
    <w:rsid w:val="002A15A7"/>
    <w:rsid w:val="00317DA0"/>
    <w:rsid w:val="00322101"/>
    <w:rsid w:val="003D03E9"/>
    <w:rsid w:val="003E2AB7"/>
    <w:rsid w:val="00402ABB"/>
    <w:rsid w:val="004504E8"/>
    <w:rsid w:val="0049587B"/>
    <w:rsid w:val="004B71F3"/>
    <w:rsid w:val="00790B34"/>
    <w:rsid w:val="007C5FB7"/>
    <w:rsid w:val="007C660C"/>
    <w:rsid w:val="00807B5F"/>
    <w:rsid w:val="0086427F"/>
    <w:rsid w:val="009537B4"/>
    <w:rsid w:val="00A118D1"/>
    <w:rsid w:val="00A210C4"/>
    <w:rsid w:val="00AE6F40"/>
    <w:rsid w:val="00B83874"/>
    <w:rsid w:val="00C0003C"/>
    <w:rsid w:val="00C90B39"/>
    <w:rsid w:val="00DA3C12"/>
    <w:rsid w:val="00F3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BD7B"/>
  <w15:chartTrackingRefBased/>
  <w15:docId w15:val="{13DD8D03-1BDF-42E6-8982-9D444C20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27F"/>
    <w:pPr>
      <w:widowControl w:val="0"/>
      <w:autoSpaceDE w:val="0"/>
      <w:autoSpaceDN w:val="0"/>
      <w:adjustRightInd w:val="0"/>
      <w:spacing w:after="0" w:line="360" w:lineRule="auto"/>
    </w:pPr>
    <w:rPr>
      <w:rFonts w:ascii="Times New Roman" w:eastAsia="Times New Roman"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86427F"/>
    <w:rPr>
      <w:rFonts w:cs="Times New Roman"/>
      <w:vertAlign w:val="superscript"/>
    </w:rPr>
  </w:style>
  <w:style w:type="paragraph" w:customStyle="1" w:styleId="ARTartustawynprozporzdzenia">
    <w:name w:val="ART(§) – art. ustawy (§ np. rozporządzenia)"/>
    <w:uiPriority w:val="99"/>
    <w:rsid w:val="0086427F"/>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99"/>
    <w:rsid w:val="0086427F"/>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99"/>
    <w:rsid w:val="0086427F"/>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99"/>
    <w:rsid w:val="0086427F"/>
    <w:rPr>
      <w:bCs/>
    </w:rPr>
  </w:style>
  <w:style w:type="paragraph" w:customStyle="1" w:styleId="OZNRODZAKTUtznustawalubrozporzdzenieiorganwydajcy">
    <w:name w:val="OZN_RODZ_AKTU – tzn. ustawa lub rozporządzenie i organ wydający"/>
    <w:next w:val="DATAAKTUdatauchwalenialubwydaniaaktu"/>
    <w:uiPriority w:val="99"/>
    <w:rsid w:val="0086427F"/>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99"/>
    <w:rsid w:val="0086427F"/>
    <w:pPr>
      <w:spacing w:before="0"/>
    </w:pPr>
    <w:rPr>
      <w:bCs/>
    </w:rPr>
  </w:style>
  <w:style w:type="paragraph" w:customStyle="1" w:styleId="PKTpunkt">
    <w:name w:val="PKT – punkt"/>
    <w:uiPriority w:val="99"/>
    <w:rsid w:val="0086427F"/>
    <w:pPr>
      <w:spacing w:after="0" w:line="360" w:lineRule="auto"/>
      <w:ind w:left="510" w:hanging="510"/>
      <w:jc w:val="both"/>
    </w:pPr>
    <w:rPr>
      <w:rFonts w:ascii="Times" w:eastAsia="Times New Roman" w:hAnsi="Times" w:cs="Arial"/>
      <w:bCs/>
      <w:sz w:val="24"/>
      <w:szCs w:val="20"/>
      <w:lang w:eastAsia="pl-PL"/>
    </w:rPr>
  </w:style>
  <w:style w:type="character" w:styleId="Odwoaniedokomentarza">
    <w:name w:val="annotation reference"/>
    <w:uiPriority w:val="99"/>
    <w:semiHidden/>
    <w:rsid w:val="0086427F"/>
    <w:rPr>
      <w:rFonts w:cs="Times New Roman"/>
      <w:sz w:val="16"/>
      <w:szCs w:val="16"/>
    </w:rPr>
  </w:style>
  <w:style w:type="paragraph" w:styleId="Tekstkomentarza">
    <w:name w:val="annotation text"/>
    <w:basedOn w:val="Normalny"/>
    <w:link w:val="TekstkomentarzaZnak"/>
    <w:uiPriority w:val="99"/>
    <w:semiHidden/>
    <w:rsid w:val="0086427F"/>
    <w:rPr>
      <w:rFonts w:ascii="Times" w:hAnsi="Times" w:cs="Times New Roman"/>
      <w:szCs w:val="24"/>
    </w:rPr>
  </w:style>
  <w:style w:type="character" w:customStyle="1" w:styleId="TekstkomentarzaZnak">
    <w:name w:val="Tekst komentarza Znak"/>
    <w:basedOn w:val="Domylnaczcionkaakapitu"/>
    <w:link w:val="Tekstkomentarza"/>
    <w:uiPriority w:val="99"/>
    <w:semiHidden/>
    <w:rsid w:val="0086427F"/>
    <w:rPr>
      <w:rFonts w:ascii="Times" w:eastAsia="Times New Roman" w:hAnsi="Times" w:cs="Times New Roman"/>
      <w:sz w:val="24"/>
      <w:szCs w:val="24"/>
      <w:lang w:eastAsia="pl-PL"/>
    </w:rPr>
  </w:style>
  <w:style w:type="paragraph" w:customStyle="1" w:styleId="ODNONIKtreodnonika">
    <w:name w:val="ODNOŚNIK – treść odnośnika"/>
    <w:uiPriority w:val="99"/>
    <w:rsid w:val="0086427F"/>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NAZORGWYDnazwaorganuwydajcegoprojektowanyakt">
    <w:name w:val="NAZ_ORG_WYD – nazwa organu wydającego projektowany akt"/>
    <w:basedOn w:val="OZNRODZAKTUtznustawalubrozporzdzenieiorganwydajcy"/>
    <w:uiPriority w:val="99"/>
    <w:rsid w:val="0086427F"/>
    <w:pPr>
      <w:ind w:left="4820"/>
    </w:pPr>
    <w:rPr>
      <w:spacing w:val="0"/>
    </w:rPr>
  </w:style>
  <w:style w:type="character" w:customStyle="1" w:styleId="IGindeksgrny">
    <w:name w:val="_IG_ – indeks górny"/>
    <w:uiPriority w:val="99"/>
    <w:rsid w:val="0086427F"/>
    <w:rPr>
      <w:rFonts w:cs="Times New Roman"/>
      <w:spacing w:val="0"/>
      <w:vertAlign w:val="superscript"/>
    </w:rPr>
  </w:style>
  <w:style w:type="character" w:customStyle="1" w:styleId="Ppogrubienie">
    <w:name w:val="_P_ – pogrubienie"/>
    <w:uiPriority w:val="99"/>
    <w:rsid w:val="0086427F"/>
    <w:rPr>
      <w:rFonts w:cs="Times New Roman"/>
      <w:b/>
    </w:rPr>
  </w:style>
  <w:style w:type="paragraph" w:styleId="Tekstdymka">
    <w:name w:val="Balloon Text"/>
    <w:basedOn w:val="Normalny"/>
    <w:link w:val="TekstdymkaZnak"/>
    <w:uiPriority w:val="99"/>
    <w:semiHidden/>
    <w:unhideWhenUsed/>
    <w:rsid w:val="0086427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427F"/>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402ABB"/>
    <w:pPr>
      <w:spacing w:line="240" w:lineRule="auto"/>
    </w:pPr>
    <w:rPr>
      <w:rFonts w:ascii="Times New Roman" w:hAnsi="Times New Roman" w:cs="Arial"/>
      <w:b/>
      <w:bCs/>
      <w:sz w:val="20"/>
      <w:szCs w:val="20"/>
    </w:rPr>
  </w:style>
  <w:style w:type="character" w:customStyle="1" w:styleId="TematkomentarzaZnak">
    <w:name w:val="Temat komentarza Znak"/>
    <w:basedOn w:val="TekstkomentarzaZnak"/>
    <w:link w:val="Tematkomentarza"/>
    <w:uiPriority w:val="99"/>
    <w:semiHidden/>
    <w:rsid w:val="00402ABB"/>
    <w:rPr>
      <w:rFonts w:ascii="Times New Roman" w:eastAsia="Times New Roman" w:hAnsi="Times New Roman"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726</Words>
  <Characters>4357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Sidoruk Michał</dc:creator>
  <cp:keywords/>
  <dc:description/>
  <cp:lastModifiedBy>Sidoruk Michał</cp:lastModifiedBy>
  <cp:revision>21</cp:revision>
  <cp:lastPrinted>2014-05-23T12:33:00Z</cp:lastPrinted>
  <dcterms:created xsi:type="dcterms:W3CDTF">2014-05-14T08:17:00Z</dcterms:created>
  <dcterms:modified xsi:type="dcterms:W3CDTF">2014-05-23T12:39:00Z</dcterms:modified>
</cp:coreProperties>
</file>